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4C5" w:rsidRPr="007D74CE" w:rsidRDefault="005234C5" w:rsidP="005234C5">
      <w:pPr>
        <w:pStyle w:val="a4"/>
        <w:rPr>
          <w:rFonts w:eastAsiaTheme="minorEastAsia" w:cs="Arial"/>
          <w:bCs/>
          <w:sz w:val="22"/>
          <w:lang w:eastAsia="zh-CN"/>
        </w:rPr>
      </w:pPr>
      <w:r w:rsidRPr="004F2533">
        <w:rPr>
          <w:sz w:val="22"/>
          <w:szCs w:val="22"/>
        </w:rPr>
        <w:t xml:space="preserve">3GPP </w:t>
      </w:r>
      <w:r>
        <w:rPr>
          <w:sz w:val="22"/>
          <w:szCs w:val="22"/>
        </w:rPr>
        <w:t xml:space="preserve">TSG-RAN </w:t>
      </w:r>
      <w:r w:rsidRPr="004F2533">
        <w:rPr>
          <w:sz w:val="22"/>
          <w:szCs w:val="22"/>
        </w:rPr>
        <w:t>WG2 NR Ad Hoc</w:t>
      </w:r>
      <w:bookmarkStart w:id="0" w:name="_GoBack"/>
      <w:bookmarkEnd w:id="0"/>
      <w:r w:rsidRPr="00EC289F">
        <w:rPr>
          <w:rFonts w:cs="Arial"/>
          <w:bCs/>
          <w:sz w:val="22"/>
        </w:rPr>
        <w:tab/>
      </w:r>
      <w:r w:rsidRPr="00EC289F">
        <w:rPr>
          <w:rFonts w:cs="Arial"/>
          <w:bCs/>
          <w:sz w:val="22"/>
        </w:rPr>
        <w:tab/>
      </w:r>
      <w:r w:rsidRPr="005234C5">
        <w:rPr>
          <w:rFonts w:cs="Arial"/>
          <w:bCs/>
          <w:sz w:val="22"/>
        </w:rPr>
        <w:t>R2-1706977</w:t>
      </w:r>
    </w:p>
    <w:p w:rsidR="005234C5" w:rsidRPr="006D6782" w:rsidRDefault="005234C5" w:rsidP="005234C5">
      <w:pPr>
        <w:pStyle w:val="a4"/>
        <w:rPr>
          <w:rFonts w:cs="Arial"/>
          <w:bCs/>
          <w:sz w:val="22"/>
        </w:rPr>
      </w:pPr>
      <w:r w:rsidRPr="004F2533">
        <w:rPr>
          <w:sz w:val="22"/>
          <w:szCs w:val="22"/>
        </w:rPr>
        <w:t>Qingdao</w:t>
      </w:r>
      <w:r w:rsidRPr="004F2533">
        <w:rPr>
          <w:rFonts w:hint="eastAsia"/>
          <w:sz w:val="22"/>
          <w:szCs w:val="22"/>
        </w:rPr>
        <w:t xml:space="preserve">, China, 27th </w:t>
      </w:r>
      <w:r w:rsidRPr="004F2533">
        <w:rPr>
          <w:sz w:val="22"/>
          <w:szCs w:val="22"/>
        </w:rPr>
        <w:t xml:space="preserve">- </w:t>
      </w:r>
      <w:r w:rsidRPr="004F2533">
        <w:rPr>
          <w:rFonts w:hint="eastAsia"/>
          <w:sz w:val="22"/>
          <w:szCs w:val="22"/>
        </w:rPr>
        <w:t>29</w:t>
      </w:r>
      <w:r w:rsidRPr="004F2533">
        <w:rPr>
          <w:sz w:val="22"/>
          <w:szCs w:val="22"/>
        </w:rPr>
        <w:t>th June 201</w:t>
      </w:r>
      <w:r w:rsidRPr="004F2533">
        <w:rPr>
          <w:rFonts w:hint="eastAsia"/>
          <w:sz w:val="22"/>
          <w:szCs w:val="22"/>
        </w:rPr>
        <w:t>7</w:t>
      </w:r>
      <w:r w:rsidRPr="004F2533">
        <w:rPr>
          <w:rFonts w:hint="eastAsia"/>
          <w:sz w:val="22"/>
          <w:szCs w:val="22"/>
        </w:rPr>
        <w:tab/>
      </w:r>
      <w:r>
        <w:rPr>
          <w:rFonts w:eastAsia="宋体" w:hint="eastAsia"/>
          <w:sz w:val="22"/>
          <w:lang w:eastAsia="zh-CN"/>
        </w:rPr>
        <w:tab/>
      </w:r>
    </w:p>
    <w:p w:rsidR="00EC289F" w:rsidRPr="005234C5"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06837">
        <w:rPr>
          <w:lang w:eastAsia="ja-JP"/>
        </w:rPr>
        <w:t>Assistant</w:t>
      </w:r>
      <w:r w:rsidR="00A06837" w:rsidRPr="00A06837">
        <w:rPr>
          <w:lang w:eastAsia="ja-JP"/>
        </w:rPr>
        <w:t xml:space="preserve"> information for idle measurement</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5234C5" w:rsidRPr="005234C5">
        <w:t>10.4.2.5</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426A9D" w:rsidRDefault="006621BB" w:rsidP="00085889">
      <w:pPr>
        <w:jc w:val="both"/>
        <w:rPr>
          <w:rFonts w:eastAsiaTheme="minorEastAsia"/>
          <w:szCs w:val="20"/>
          <w:lang w:eastAsia="zh-CN"/>
        </w:rPr>
      </w:pPr>
      <w:r>
        <w:rPr>
          <w:rFonts w:eastAsiaTheme="minorEastAsia" w:hint="eastAsia"/>
          <w:szCs w:val="20"/>
          <w:lang w:eastAsia="zh-CN"/>
        </w:rPr>
        <w:t>At the RAN</w:t>
      </w:r>
      <w:r>
        <w:rPr>
          <w:rFonts w:eastAsiaTheme="minorEastAsia"/>
          <w:szCs w:val="20"/>
          <w:lang w:eastAsia="zh-CN"/>
        </w:rPr>
        <w:t xml:space="preserve">2 </w:t>
      </w:r>
      <w:r w:rsidR="00221FFF">
        <w:rPr>
          <w:rFonts w:eastAsiaTheme="minorEastAsia"/>
          <w:szCs w:val="20"/>
          <w:lang w:eastAsia="zh-CN"/>
        </w:rPr>
        <w:t>9</w:t>
      </w:r>
      <w:r>
        <w:rPr>
          <w:rFonts w:eastAsiaTheme="minorEastAsia"/>
          <w:szCs w:val="20"/>
          <w:lang w:eastAsia="zh-CN"/>
        </w:rPr>
        <w:t>8</w:t>
      </w:r>
      <w:r w:rsidR="00426A9D">
        <w:rPr>
          <w:rFonts w:eastAsiaTheme="minorEastAsia"/>
          <w:szCs w:val="20"/>
          <w:lang w:eastAsia="zh-CN"/>
        </w:rPr>
        <w:t xml:space="preserve"> </w:t>
      </w:r>
      <w:r w:rsidR="008C3065">
        <w:rPr>
          <w:rFonts w:eastAsiaTheme="minorEastAsia" w:hint="eastAsia"/>
          <w:szCs w:val="20"/>
          <w:lang w:eastAsia="zh-CN"/>
        </w:rPr>
        <w:t xml:space="preserve">meeting, </w:t>
      </w:r>
      <w:r w:rsidRPr="000F0117">
        <w:rPr>
          <w:szCs w:val="16"/>
        </w:rPr>
        <w:t>Time index indication receiving from PBCH</w:t>
      </w:r>
      <w:r w:rsidR="008C02CB">
        <w:rPr>
          <w:rFonts w:eastAsiaTheme="minorEastAsia" w:hint="eastAsia"/>
          <w:szCs w:val="20"/>
          <w:lang w:eastAsia="zh-CN"/>
        </w:rPr>
        <w:t xml:space="preserve"> was discussed and </w:t>
      </w:r>
      <w:r w:rsidR="002479CE">
        <w:rPr>
          <w:rFonts w:eastAsiaTheme="minorEastAsia"/>
          <w:szCs w:val="20"/>
          <w:lang w:eastAsia="zh-CN"/>
        </w:rPr>
        <w:t>an LS was sent to RAN1</w:t>
      </w:r>
      <w:r w:rsidR="00E96D38">
        <w:rPr>
          <w:rFonts w:eastAsiaTheme="minorEastAsia"/>
          <w:szCs w:val="20"/>
          <w:lang w:eastAsia="zh-CN"/>
        </w:rPr>
        <w:t xml:space="preserve"> [1]</w:t>
      </w:r>
      <w:r w:rsidR="008C02CB">
        <w:rPr>
          <w:rFonts w:eastAsiaTheme="minorEastAsia" w:hint="eastAsia"/>
          <w:szCs w:val="20"/>
          <w:lang w:eastAsia="zh-CN"/>
        </w:rPr>
        <w:t>:</w:t>
      </w:r>
    </w:p>
    <w:p w:rsidR="00085889" w:rsidRDefault="00085889" w:rsidP="008A29FD">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idle</w:t>
      </w:r>
      <w:r>
        <w:rPr>
          <w:rFonts w:eastAsiaTheme="minorEastAsia" w:hint="eastAsia"/>
          <w:szCs w:val="20"/>
          <w:lang w:eastAsia="zh-CN"/>
        </w:rPr>
        <w:t xml:space="preserve"> and inactive mode UE, the</w:t>
      </w:r>
      <w:r w:rsidR="00A1738D">
        <w:rPr>
          <w:rFonts w:eastAsiaTheme="minorEastAsia"/>
          <w:szCs w:val="20"/>
          <w:lang w:eastAsia="zh-CN"/>
        </w:rPr>
        <w:t xml:space="preserve"> following question was also asked.</w:t>
      </w:r>
      <w:r>
        <w:rPr>
          <w:rFonts w:eastAsiaTheme="minorEastAsia" w:hint="eastAsia"/>
          <w:szCs w:val="20"/>
          <w:lang w:eastAsia="zh-CN"/>
        </w:rPr>
        <w:t xml:space="preserve"> </w:t>
      </w:r>
    </w:p>
    <w:tbl>
      <w:tblPr>
        <w:tblStyle w:val="a7"/>
        <w:tblW w:w="0" w:type="auto"/>
        <w:tblLook w:val="04A0" w:firstRow="1" w:lastRow="0" w:firstColumn="1" w:lastColumn="0" w:noHBand="0" w:noVBand="1"/>
      </w:tblPr>
      <w:tblGrid>
        <w:gridCol w:w="9060"/>
      </w:tblGrid>
      <w:tr w:rsidR="00085889" w:rsidTr="00085889">
        <w:tc>
          <w:tcPr>
            <w:tcW w:w="9060" w:type="dxa"/>
          </w:tcPr>
          <w:p w:rsidR="00085889" w:rsidRDefault="00085889" w:rsidP="008A29FD">
            <w:pPr>
              <w:rPr>
                <w:rFonts w:eastAsiaTheme="minorEastAsia"/>
                <w:szCs w:val="20"/>
                <w:lang w:eastAsia="zh-CN"/>
              </w:rPr>
            </w:pPr>
          </w:p>
          <w:p w:rsidR="00085889" w:rsidRDefault="00085889" w:rsidP="00085889">
            <w:pPr>
              <w:jc w:val="both"/>
              <w:rPr>
                <w:rFonts w:ascii="Arial" w:hAnsi="Arial" w:cs="Arial"/>
                <w:bCs/>
                <w:color w:val="000000"/>
              </w:rPr>
            </w:pPr>
            <w:r w:rsidRPr="00085889">
              <w:rPr>
                <w:rFonts w:ascii="Arial" w:hAnsi="Arial" w:cs="Arial"/>
                <w:bCs/>
                <w:color w:val="000000"/>
              </w:rPr>
              <w:t>In addition, RAN2 would like to ask RAN1 if the time index indication needs to be acquired by the UE for every measurement sample and if the UE also need to acquire the time index indication in the idle/inactive mode.</w:t>
            </w:r>
          </w:p>
          <w:p w:rsidR="00085889" w:rsidRPr="00A06738" w:rsidRDefault="00085889" w:rsidP="008A29FD">
            <w:pPr>
              <w:rPr>
                <w:rFonts w:eastAsiaTheme="minorEastAsia"/>
                <w:szCs w:val="20"/>
                <w:lang w:eastAsia="zh-CN"/>
              </w:rPr>
            </w:pPr>
          </w:p>
          <w:p w:rsidR="00085889" w:rsidRDefault="00085889" w:rsidP="008A29FD">
            <w:pPr>
              <w:rPr>
                <w:rFonts w:eastAsiaTheme="minorEastAsia"/>
                <w:szCs w:val="20"/>
                <w:lang w:eastAsia="zh-CN"/>
              </w:rPr>
            </w:pPr>
          </w:p>
        </w:tc>
      </w:tr>
    </w:tbl>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A1738D">
        <w:rPr>
          <w:lang w:eastAsia="ja-JP"/>
        </w:rPr>
        <w:t>how the measurement is enhanced for the idle and inactive mode UE</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518BB" w:rsidRPr="0017084F" w:rsidRDefault="00A52994"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SS block set</w:t>
      </w:r>
      <w:r w:rsidR="00A1738D">
        <w:rPr>
          <w:rFonts w:eastAsia="宋体" w:cs="Times New Roman"/>
          <w:b w:val="0"/>
          <w:sz w:val="32"/>
          <w:szCs w:val="20"/>
          <w:lang w:val="en-GB"/>
        </w:rPr>
        <w:t xml:space="preserve"> </w:t>
      </w:r>
      <w:r w:rsidR="00D07ACD">
        <w:rPr>
          <w:rFonts w:eastAsia="宋体" w:cs="Times New Roman"/>
          <w:b w:val="0"/>
          <w:sz w:val="32"/>
          <w:szCs w:val="20"/>
          <w:lang w:val="en-GB"/>
        </w:rPr>
        <w:t xml:space="preserve"> </w:t>
      </w:r>
    </w:p>
    <w:p w:rsidR="00A1738D" w:rsidRDefault="00A1738D" w:rsidP="00A1738D">
      <w:pPr>
        <w:jc w:val="both"/>
      </w:pPr>
      <w:r>
        <w:t>In NR system, the different cells can use the different</w:t>
      </w:r>
      <w:r w:rsidRPr="00A1738D">
        <w:t xml:space="preserve"> SS burst set</w:t>
      </w:r>
      <w:r>
        <w:t>s, i.e., different period</w:t>
      </w:r>
      <w:r w:rsidR="00A06738">
        <w:t>s</w:t>
      </w:r>
      <w:r>
        <w:t xml:space="preserve"> and beam index</w:t>
      </w:r>
      <w:r w:rsidR="00A06738">
        <w:t>es</w:t>
      </w:r>
      <w:r w:rsidRPr="00A1738D">
        <w:rPr>
          <w:rFonts w:hint="eastAsia"/>
        </w:rPr>
        <w:t>.</w:t>
      </w:r>
      <w:r>
        <w:t xml:space="preserve"> RAN1 has agreed that</w:t>
      </w:r>
      <w:r w:rsidRPr="00A1738D">
        <w:rPr>
          <w:rFonts w:hint="eastAsia"/>
        </w:rPr>
        <w:t xml:space="preserve"> </w:t>
      </w:r>
      <w:r w:rsidRPr="00A1738D">
        <w:t>the</w:t>
      </w:r>
      <w:r w:rsidRPr="00A1738D">
        <w:rPr>
          <w:rFonts w:hint="eastAsia"/>
        </w:rPr>
        <w:t xml:space="preserve"> n</w:t>
      </w:r>
      <w:r w:rsidRPr="00A1738D">
        <w:t>etwork provides one SS burst set periodicity information per frequency carrier to the UE and information to derive measurement timing/duration if possible</w:t>
      </w:r>
      <w:r w:rsidRPr="00A1738D">
        <w:rPr>
          <w:rFonts w:hint="eastAsia"/>
        </w:rPr>
        <w:t xml:space="preserve">. </w:t>
      </w:r>
      <w:r w:rsidRPr="00A1738D">
        <w:t xml:space="preserve">When the SS burst set periodicity and information regarding timing/duration are indicated, the UE assumes the same periodicity and timing/duration for all cells on the same carrier. If the network does not provide indication of SS burst set periodicity and information to derive measurement timing/duration the UE should assume 5 </w:t>
      </w:r>
      <w:proofErr w:type="spellStart"/>
      <w:r w:rsidRPr="00A1738D">
        <w:t>ms</w:t>
      </w:r>
      <w:proofErr w:type="spellEnd"/>
      <w:r w:rsidRPr="00A1738D">
        <w:t xml:space="preserve"> as the SS burst set periodicity</w:t>
      </w:r>
      <w:r w:rsidRPr="00A1738D">
        <w:rPr>
          <w:rFonts w:hint="eastAsia"/>
        </w:rPr>
        <w:t>.</w:t>
      </w:r>
      <w:r w:rsidRPr="00A1738D">
        <w:t xml:space="preserve"> </w:t>
      </w:r>
    </w:p>
    <w:p w:rsidR="00A52994" w:rsidRDefault="00A52994" w:rsidP="00A1738D">
      <w:pPr>
        <w:jc w:val="both"/>
      </w:pPr>
      <w:r>
        <w:t xml:space="preserve">There are lots of neighbor cells for one serving cell in NR, It is hard to assume that all cells </w:t>
      </w:r>
      <w:r w:rsidR="00A06738">
        <w:t xml:space="preserve">in one frequency </w:t>
      </w:r>
      <w:r>
        <w:t>have 5ms</w:t>
      </w:r>
      <w:r>
        <w:rPr>
          <w:rFonts w:eastAsiaTheme="minorEastAsia" w:hint="eastAsia"/>
          <w:lang w:eastAsia="zh-CN"/>
        </w:rPr>
        <w:t xml:space="preserve"> period or </w:t>
      </w:r>
      <w:r w:rsidR="009D5070">
        <w:rPr>
          <w:rFonts w:eastAsiaTheme="minorEastAsia"/>
          <w:lang w:eastAsia="zh-CN"/>
        </w:rPr>
        <w:t xml:space="preserve">the </w:t>
      </w:r>
      <w:r>
        <w:rPr>
          <w:rFonts w:eastAsiaTheme="minorEastAsia"/>
          <w:lang w:eastAsia="zh-CN"/>
        </w:rPr>
        <w:t>same</w:t>
      </w:r>
      <w:r>
        <w:rPr>
          <w:rFonts w:eastAsiaTheme="minorEastAsia" w:hint="eastAsia"/>
          <w:lang w:eastAsia="zh-CN"/>
        </w:rPr>
        <w:t xml:space="preserve"> </w:t>
      </w:r>
      <w:r>
        <w:rPr>
          <w:rFonts w:eastAsiaTheme="minorEastAsia"/>
          <w:lang w:eastAsia="zh-CN"/>
        </w:rPr>
        <w:t xml:space="preserve">SS block set configuration. </w:t>
      </w:r>
      <w:r>
        <w:t>The figure 1 give</w:t>
      </w:r>
      <w:r w:rsidR="001F66B4">
        <w:t>s an</w:t>
      </w:r>
      <w:r>
        <w:t xml:space="preserve"> example</w:t>
      </w:r>
      <w:r w:rsidR="001F66B4">
        <w:t xml:space="preserve">, the period of serving cell is 5ms, but the period of some neighbor cells </w:t>
      </w:r>
      <w:r w:rsidR="00A06738">
        <w:t>is</w:t>
      </w:r>
      <w:r w:rsidR="001F66B4">
        <w:t xml:space="preserve"> 10ms.</w:t>
      </w:r>
      <w:r>
        <w:t xml:space="preserve"> </w:t>
      </w:r>
    </w:p>
    <w:p w:rsidR="001F66B4" w:rsidRPr="001F66B4" w:rsidRDefault="001F66B4" w:rsidP="00A1738D">
      <w:pPr>
        <w:jc w:val="both"/>
        <w:rPr>
          <w:b/>
        </w:rPr>
      </w:pPr>
      <w:r w:rsidRPr="001F66B4">
        <w:rPr>
          <w:b/>
        </w:rPr>
        <w:t xml:space="preserve">Observation: It is hard to assume that all cells </w:t>
      </w:r>
      <w:r w:rsidR="00A06738">
        <w:rPr>
          <w:b/>
        </w:rPr>
        <w:t xml:space="preserve">in one frequency </w:t>
      </w:r>
      <w:r w:rsidRPr="001F66B4">
        <w:rPr>
          <w:b/>
        </w:rPr>
        <w:t>have 5ms</w:t>
      </w:r>
      <w:r w:rsidRPr="001F66B4">
        <w:rPr>
          <w:rFonts w:eastAsiaTheme="minorEastAsia" w:hint="eastAsia"/>
          <w:b/>
          <w:lang w:eastAsia="zh-CN"/>
        </w:rPr>
        <w:t xml:space="preserve"> period or </w:t>
      </w:r>
      <w:r w:rsidR="009D5070">
        <w:rPr>
          <w:rFonts w:eastAsiaTheme="minorEastAsia"/>
          <w:b/>
          <w:lang w:eastAsia="zh-CN"/>
        </w:rPr>
        <w:t xml:space="preserve">the </w:t>
      </w:r>
      <w:r w:rsidRPr="001F66B4">
        <w:rPr>
          <w:rFonts w:eastAsiaTheme="minorEastAsia"/>
          <w:b/>
          <w:lang w:eastAsia="zh-CN"/>
        </w:rPr>
        <w:t>same</w:t>
      </w:r>
      <w:r w:rsidRPr="001F66B4">
        <w:rPr>
          <w:rFonts w:eastAsiaTheme="minorEastAsia" w:hint="eastAsia"/>
          <w:b/>
          <w:lang w:eastAsia="zh-CN"/>
        </w:rPr>
        <w:t xml:space="preserve"> </w:t>
      </w:r>
      <w:r w:rsidRPr="001F66B4">
        <w:rPr>
          <w:rFonts w:eastAsiaTheme="minorEastAsia"/>
          <w:b/>
          <w:lang w:eastAsia="zh-CN"/>
        </w:rPr>
        <w:t>SS block set configuration.</w:t>
      </w:r>
    </w:p>
    <w:p w:rsidR="006D0EFE" w:rsidRPr="00A1738D" w:rsidRDefault="006D0EFE" w:rsidP="008C0078">
      <w:pPr>
        <w:jc w:val="both"/>
        <w:rPr>
          <w:rFonts w:eastAsiaTheme="minorEastAsia"/>
          <w:szCs w:val="20"/>
          <w:lang w:eastAsia="zh-CN"/>
        </w:rPr>
      </w:pPr>
    </w:p>
    <w:p w:rsidR="00E94F66" w:rsidRDefault="00A06738" w:rsidP="00A1738D">
      <w:pPr>
        <w:jc w:val="center"/>
      </w:pPr>
      <w:r>
        <w:object w:dxaOrig="15945" w:dyaOrig="13800">
          <v:shape id="_x0000_i1025" type="#_x0000_t75" style="width:372pt;height:323.25pt" o:ole="">
            <v:imagedata r:id="rId8" o:title=""/>
          </v:shape>
          <o:OLEObject Type="Embed" ProgID="Visio.Drawing.15" ShapeID="_x0000_i1025" DrawAspect="Content" ObjectID="_1559203211" r:id="rId9"/>
        </w:object>
      </w:r>
    </w:p>
    <w:p w:rsidR="00A52994" w:rsidRPr="001F66B4" w:rsidRDefault="00A52994" w:rsidP="00A1738D">
      <w:pPr>
        <w:jc w:val="center"/>
        <w:rPr>
          <w:rFonts w:eastAsiaTheme="minorEastAsia"/>
          <w:b/>
          <w:szCs w:val="20"/>
          <w:lang w:eastAsia="zh-CN"/>
        </w:rPr>
      </w:pPr>
      <w:r w:rsidRPr="001F66B4">
        <w:rPr>
          <w:b/>
        </w:rPr>
        <w:t>Figure 1: different SS block set configuration among the serving cell and neighbor cell</w:t>
      </w:r>
    </w:p>
    <w:p w:rsidR="00FE3B3C" w:rsidRPr="0017084F" w:rsidRDefault="00A52994"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Assistant information in serving cell</w:t>
      </w:r>
    </w:p>
    <w:p w:rsidR="006F5064" w:rsidRDefault="001F66B4" w:rsidP="00747755">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LTE </w:t>
      </w:r>
      <w:r w:rsidRPr="006773BD">
        <w:rPr>
          <w:lang w:eastAsia="en-GB"/>
        </w:rPr>
        <w:t>MBSFN and TDD UL</w:t>
      </w:r>
      <w:r w:rsidRPr="006773BD">
        <w:rPr>
          <w:lang w:eastAsia="zh-CN"/>
        </w:rPr>
        <w:t>/</w:t>
      </w:r>
      <w:r w:rsidRPr="006773BD">
        <w:rPr>
          <w:lang w:eastAsia="en-GB"/>
        </w:rPr>
        <w:t xml:space="preserve">DL configuration of </w:t>
      </w:r>
      <w:r w:rsidR="00747755" w:rsidRPr="006773BD">
        <w:rPr>
          <w:lang w:eastAsia="en-GB"/>
        </w:rPr>
        <w:t>neighbor</w:t>
      </w:r>
      <w:r w:rsidRPr="006773BD">
        <w:rPr>
          <w:lang w:eastAsia="en-GB"/>
        </w:rPr>
        <w:t xml:space="preserve"> cells</w:t>
      </w:r>
      <w:r w:rsidR="00A06738">
        <w:rPr>
          <w:rFonts w:eastAsiaTheme="minorEastAsia"/>
          <w:lang w:eastAsia="zh-CN"/>
        </w:rPr>
        <w:t xml:space="preserve"> are provide in system information</w:t>
      </w:r>
      <w:r>
        <w:rPr>
          <w:rFonts w:eastAsiaTheme="minorEastAsia"/>
          <w:lang w:eastAsia="zh-CN"/>
        </w:rPr>
        <w:t xml:space="preserve">. </w:t>
      </w:r>
      <w:r w:rsidR="00747755">
        <w:rPr>
          <w:rFonts w:eastAsiaTheme="minorEastAsia"/>
          <w:lang w:eastAsia="zh-CN"/>
        </w:rPr>
        <w:t xml:space="preserve">The motivation is to provide the neighbor cell information to assistant idle UE measurement. </w:t>
      </w:r>
    </w:p>
    <w:p w:rsidR="001F66B4" w:rsidRDefault="001F66B4" w:rsidP="001F66B4">
      <w:pPr>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66B4" w:rsidRPr="006773BD" w:rsidTr="003673AB">
        <w:trPr>
          <w:cantSplit/>
          <w:tblHeader/>
        </w:trPr>
        <w:tc>
          <w:tcPr>
            <w:tcW w:w="9639" w:type="dxa"/>
          </w:tcPr>
          <w:p w:rsidR="001F66B4" w:rsidRPr="006773BD" w:rsidRDefault="001F66B4" w:rsidP="003673AB">
            <w:pPr>
              <w:pStyle w:val="TAH"/>
              <w:rPr>
                <w:lang w:eastAsia="en-GB"/>
              </w:rPr>
            </w:pPr>
            <w:r w:rsidRPr="006773BD">
              <w:rPr>
                <w:i/>
                <w:noProof/>
                <w:lang w:eastAsia="en-GB"/>
              </w:rPr>
              <w:t>N</w:t>
            </w:r>
            <w:r w:rsidRPr="006773BD">
              <w:rPr>
                <w:i/>
                <w:noProof/>
                <w:lang w:eastAsia="zh-CN"/>
              </w:rPr>
              <w:t>eighCellConfig</w:t>
            </w:r>
            <w:r w:rsidRPr="006773BD">
              <w:rPr>
                <w:iCs/>
                <w:noProof/>
                <w:lang w:eastAsia="en-GB"/>
              </w:rPr>
              <w:t xml:space="preserve"> field descriptions</w:t>
            </w:r>
          </w:p>
        </w:tc>
      </w:tr>
      <w:tr w:rsidR="001F66B4" w:rsidRPr="006773BD" w:rsidTr="003673AB">
        <w:trPr>
          <w:cantSplit/>
        </w:trPr>
        <w:tc>
          <w:tcPr>
            <w:tcW w:w="9639" w:type="dxa"/>
          </w:tcPr>
          <w:p w:rsidR="001F66B4" w:rsidRPr="006773BD" w:rsidRDefault="001F66B4" w:rsidP="003673AB">
            <w:pPr>
              <w:pStyle w:val="TAL"/>
              <w:rPr>
                <w:b/>
                <w:bCs/>
                <w:i/>
                <w:noProof/>
                <w:lang w:eastAsia="zh-CN"/>
              </w:rPr>
            </w:pPr>
            <w:r w:rsidRPr="006773BD">
              <w:rPr>
                <w:b/>
                <w:bCs/>
                <w:i/>
                <w:noProof/>
                <w:lang w:eastAsia="zh-CN"/>
              </w:rPr>
              <w:t>n</w:t>
            </w:r>
            <w:r w:rsidRPr="006773BD">
              <w:rPr>
                <w:b/>
                <w:bCs/>
                <w:i/>
                <w:noProof/>
                <w:lang w:eastAsia="en-GB"/>
              </w:rPr>
              <w:t>eighCellConfig</w:t>
            </w:r>
          </w:p>
          <w:p w:rsidR="001F66B4" w:rsidRPr="006773BD" w:rsidRDefault="001F66B4" w:rsidP="003673AB">
            <w:pPr>
              <w:pStyle w:val="TAL"/>
              <w:rPr>
                <w:lang w:eastAsia="en-GB"/>
              </w:rPr>
            </w:pPr>
            <w:r w:rsidRPr="006773BD">
              <w:rPr>
                <w:lang w:eastAsia="en-GB"/>
              </w:rPr>
              <w:t xml:space="preserve">Provides </w:t>
            </w:r>
            <w:smartTag w:uri="urn:schemas-microsoft-com:office:smarttags" w:element="PersonName">
              <w:r w:rsidRPr="006773BD">
                <w:rPr>
                  <w:lang w:eastAsia="en-GB"/>
                </w:rPr>
                <w:t>info</w:t>
              </w:r>
            </w:smartTag>
            <w:r w:rsidRPr="006773BD">
              <w:rPr>
                <w:lang w:eastAsia="en-GB"/>
              </w:rPr>
              <w:t>rmation related to MBSFN and TDD UL</w:t>
            </w:r>
            <w:r w:rsidRPr="006773BD">
              <w:rPr>
                <w:lang w:eastAsia="zh-CN"/>
              </w:rPr>
              <w:t>/</w:t>
            </w:r>
            <w:r w:rsidRPr="006773BD">
              <w:rPr>
                <w:lang w:eastAsia="en-GB"/>
              </w:rPr>
              <w:t>DL configuration of neighbour cells of this frequency</w:t>
            </w:r>
          </w:p>
          <w:p w:rsidR="001F66B4" w:rsidRPr="006773BD" w:rsidRDefault="001F66B4" w:rsidP="003673AB">
            <w:pPr>
              <w:pStyle w:val="TAL"/>
              <w:rPr>
                <w:lang w:eastAsia="zh-CN"/>
              </w:rPr>
            </w:pPr>
            <w:r w:rsidRPr="006773BD">
              <w:rPr>
                <w:lang w:eastAsia="en-GB"/>
              </w:rPr>
              <w:t xml:space="preserve">00: Not all neighbour cells have the same MBSFN </w:t>
            </w:r>
            <w:proofErr w:type="spellStart"/>
            <w:r w:rsidRPr="006773BD">
              <w:rPr>
                <w:lang w:eastAsia="en-GB"/>
              </w:rPr>
              <w:t>subframe</w:t>
            </w:r>
            <w:proofErr w:type="spellEnd"/>
            <w:r w:rsidRPr="006773BD">
              <w:rPr>
                <w:lang w:eastAsia="en-GB"/>
              </w:rPr>
              <w:t xml:space="preserve"> allocation as the serving cell on this frequency, if configured, and as the </w:t>
            </w:r>
            <w:proofErr w:type="spellStart"/>
            <w:r w:rsidRPr="006773BD">
              <w:rPr>
                <w:lang w:eastAsia="en-GB"/>
              </w:rPr>
              <w:t>PCell</w:t>
            </w:r>
            <w:proofErr w:type="spellEnd"/>
            <w:r w:rsidRPr="006773BD">
              <w:rPr>
                <w:lang w:eastAsia="en-GB"/>
              </w:rPr>
              <w:t xml:space="preserve"> otherwise</w:t>
            </w:r>
          </w:p>
          <w:p w:rsidR="001F66B4" w:rsidRPr="006773BD" w:rsidRDefault="001F66B4" w:rsidP="003673AB">
            <w:pPr>
              <w:pStyle w:val="TAL"/>
              <w:rPr>
                <w:lang w:eastAsia="en-GB"/>
              </w:rPr>
            </w:pPr>
            <w:r w:rsidRPr="006773BD">
              <w:rPr>
                <w:lang w:eastAsia="en-GB"/>
              </w:rPr>
              <w:t xml:space="preserve">10: The MBSFN </w:t>
            </w:r>
            <w:proofErr w:type="spellStart"/>
            <w:r w:rsidRPr="006773BD">
              <w:rPr>
                <w:lang w:eastAsia="en-GB"/>
              </w:rPr>
              <w:t>subframe</w:t>
            </w:r>
            <w:proofErr w:type="spellEnd"/>
            <w:r w:rsidRPr="006773BD">
              <w:rPr>
                <w:lang w:eastAsia="en-GB"/>
              </w:rPr>
              <w:t xml:space="preserve"> allocations of all neighbour cells are identical to or subsets of that in the serving cell on this frequency, if configured, and of that in the </w:t>
            </w:r>
            <w:proofErr w:type="spellStart"/>
            <w:r w:rsidRPr="006773BD">
              <w:rPr>
                <w:lang w:eastAsia="en-GB"/>
              </w:rPr>
              <w:t>PCell</w:t>
            </w:r>
            <w:proofErr w:type="spellEnd"/>
            <w:r w:rsidRPr="006773BD">
              <w:rPr>
                <w:lang w:eastAsia="en-GB"/>
              </w:rPr>
              <w:t xml:space="preserve"> otherwise</w:t>
            </w:r>
          </w:p>
          <w:p w:rsidR="001F66B4" w:rsidRPr="006773BD" w:rsidRDefault="001F66B4" w:rsidP="003673AB">
            <w:pPr>
              <w:pStyle w:val="TAL"/>
              <w:rPr>
                <w:lang w:eastAsia="en-GB"/>
              </w:rPr>
            </w:pPr>
            <w:r w:rsidRPr="006773BD">
              <w:rPr>
                <w:lang w:eastAsia="en-GB"/>
              </w:rPr>
              <w:t xml:space="preserve">01: No MBSFN </w:t>
            </w:r>
            <w:proofErr w:type="spellStart"/>
            <w:r w:rsidRPr="006773BD">
              <w:rPr>
                <w:lang w:eastAsia="en-GB"/>
              </w:rPr>
              <w:t>subframes</w:t>
            </w:r>
            <w:proofErr w:type="spellEnd"/>
            <w:r w:rsidRPr="006773BD">
              <w:rPr>
                <w:lang w:eastAsia="en-GB"/>
              </w:rPr>
              <w:t xml:space="preserve"> are present in all neighbour cells</w:t>
            </w:r>
          </w:p>
          <w:p w:rsidR="001F66B4" w:rsidRPr="006773BD" w:rsidRDefault="001F66B4" w:rsidP="003673AB">
            <w:pPr>
              <w:pStyle w:val="TAL"/>
              <w:rPr>
                <w:lang w:eastAsia="zh-CN"/>
              </w:rPr>
            </w:pPr>
            <w:r w:rsidRPr="006773BD">
              <w:rPr>
                <w:lang w:eastAsia="en-GB"/>
              </w:rPr>
              <w:t xml:space="preserve">11: Different UL/DL allocation in neighbouring cells for TDD compared to the serving cell on this frequency, if configured, and compared to the </w:t>
            </w:r>
            <w:proofErr w:type="spellStart"/>
            <w:r w:rsidRPr="006773BD">
              <w:rPr>
                <w:lang w:eastAsia="en-GB"/>
              </w:rPr>
              <w:t>PCell</w:t>
            </w:r>
            <w:proofErr w:type="spellEnd"/>
            <w:r w:rsidRPr="006773BD">
              <w:rPr>
                <w:lang w:eastAsia="en-GB"/>
              </w:rPr>
              <w:t xml:space="preserve"> otherwise</w:t>
            </w:r>
          </w:p>
          <w:p w:rsidR="001F66B4" w:rsidRPr="006773BD" w:rsidRDefault="001F66B4" w:rsidP="003673AB">
            <w:pPr>
              <w:pStyle w:val="TAL"/>
              <w:rPr>
                <w:lang w:eastAsia="en-GB"/>
              </w:rPr>
            </w:pPr>
            <w:r w:rsidRPr="006773BD">
              <w:rPr>
                <w:lang w:eastAsia="zh-CN"/>
              </w:rPr>
              <w:t xml:space="preserve">For TDD, 00, 10 and 01 are only used for same </w:t>
            </w:r>
            <w:r w:rsidRPr="006773BD">
              <w:rPr>
                <w:lang w:eastAsia="en-GB"/>
              </w:rPr>
              <w:t xml:space="preserve">UL/DL allocation in neighbouring cells compared to the serving cell on this frequency, if configured, and compared to the </w:t>
            </w:r>
            <w:proofErr w:type="spellStart"/>
            <w:r w:rsidRPr="006773BD">
              <w:rPr>
                <w:lang w:eastAsia="en-GB"/>
              </w:rPr>
              <w:t>PCell</w:t>
            </w:r>
            <w:proofErr w:type="spellEnd"/>
            <w:r w:rsidRPr="006773BD">
              <w:rPr>
                <w:lang w:eastAsia="en-GB"/>
              </w:rPr>
              <w:t xml:space="preserve"> otherwise</w:t>
            </w:r>
            <w:r w:rsidRPr="006773BD">
              <w:rPr>
                <w:lang w:eastAsia="zh-CN"/>
              </w:rPr>
              <w:t>.</w:t>
            </w:r>
          </w:p>
        </w:tc>
      </w:tr>
    </w:tbl>
    <w:p w:rsidR="001F66B4" w:rsidRPr="001F66B4" w:rsidRDefault="009D5070" w:rsidP="009D5070">
      <w:pPr>
        <w:jc w:val="both"/>
        <w:rPr>
          <w:rFonts w:eastAsiaTheme="minorEastAsia"/>
          <w:lang w:eastAsia="zh-CN"/>
        </w:rPr>
      </w:pPr>
      <w:r>
        <w:rPr>
          <w:rFonts w:eastAsiaTheme="minorEastAsia"/>
          <w:lang w:eastAsia="zh-CN"/>
        </w:rPr>
        <w:t xml:space="preserve">If the SS block pattern information of neighbor can be provided in the serving cell, it is also helpful for the idle UE measurement, e.g., </w:t>
      </w:r>
      <w:r w:rsidRPr="006773BD">
        <w:rPr>
          <w:lang w:eastAsia="en-GB"/>
        </w:rPr>
        <w:t xml:space="preserve">The </w:t>
      </w:r>
      <w:r>
        <w:rPr>
          <w:lang w:eastAsia="en-GB"/>
        </w:rPr>
        <w:t>SS block set configuration</w:t>
      </w:r>
      <w:r w:rsidRPr="006773BD">
        <w:rPr>
          <w:lang w:eastAsia="en-GB"/>
        </w:rPr>
        <w:t xml:space="preserve"> of all </w:t>
      </w:r>
      <w:r w:rsidR="00A06738" w:rsidRPr="006773BD">
        <w:rPr>
          <w:lang w:eastAsia="en-GB"/>
        </w:rPr>
        <w:t>neighbor</w:t>
      </w:r>
      <w:r w:rsidRPr="006773BD">
        <w:rPr>
          <w:lang w:eastAsia="en-GB"/>
        </w:rPr>
        <w:t xml:space="preserve"> cells are identical to or subsets of that in the serving cell on this frequency</w:t>
      </w:r>
      <w:r>
        <w:rPr>
          <w:lang w:eastAsia="en-GB"/>
        </w:rPr>
        <w:t>, or the dif</w:t>
      </w:r>
      <w:r w:rsidRPr="006773BD">
        <w:rPr>
          <w:lang w:eastAsia="en-GB"/>
        </w:rPr>
        <w:t xml:space="preserve">ferent </w:t>
      </w:r>
      <w:r>
        <w:rPr>
          <w:lang w:eastAsia="en-GB"/>
        </w:rPr>
        <w:t>SS block set configuration</w:t>
      </w:r>
      <w:r w:rsidRPr="006773BD">
        <w:rPr>
          <w:lang w:eastAsia="en-GB"/>
        </w:rPr>
        <w:t xml:space="preserve"> in </w:t>
      </w:r>
      <w:r w:rsidR="00A06738" w:rsidRPr="006773BD">
        <w:rPr>
          <w:lang w:eastAsia="en-GB"/>
        </w:rPr>
        <w:t>neighboring</w:t>
      </w:r>
      <w:r w:rsidRPr="006773BD">
        <w:rPr>
          <w:lang w:eastAsia="en-GB"/>
        </w:rPr>
        <w:t xml:space="preserve"> cells compared to the serving cell on this frequency</w:t>
      </w:r>
      <w:r>
        <w:rPr>
          <w:lang w:eastAsia="en-GB"/>
        </w:rPr>
        <w:t>.</w:t>
      </w:r>
    </w:p>
    <w:p w:rsidR="00F77D4F" w:rsidRPr="009D5070" w:rsidRDefault="009D5070" w:rsidP="008C0078">
      <w:pPr>
        <w:jc w:val="both"/>
        <w:rPr>
          <w:b/>
        </w:rPr>
      </w:pPr>
      <w:r w:rsidRPr="009D5070">
        <w:rPr>
          <w:b/>
        </w:rPr>
        <w:t>Proposal:</w:t>
      </w:r>
      <w:r w:rsidR="00A06738">
        <w:rPr>
          <w:rFonts w:eastAsiaTheme="minorEastAsia"/>
          <w:b/>
          <w:lang w:eastAsia="zh-CN"/>
        </w:rPr>
        <w:t xml:space="preserve"> T</w:t>
      </w:r>
      <w:r w:rsidRPr="009D5070">
        <w:rPr>
          <w:rFonts w:eastAsiaTheme="minorEastAsia"/>
          <w:b/>
          <w:lang w:eastAsia="zh-CN"/>
        </w:rPr>
        <w:t xml:space="preserve">he SS block pattern information of neighbor </w:t>
      </w:r>
      <w:r w:rsidR="00A06738">
        <w:rPr>
          <w:rFonts w:eastAsiaTheme="minorEastAsia"/>
          <w:b/>
          <w:lang w:eastAsia="zh-CN"/>
        </w:rPr>
        <w:t>cell should</w:t>
      </w:r>
      <w:r w:rsidRPr="009D5070">
        <w:rPr>
          <w:rFonts w:eastAsiaTheme="minorEastAsia"/>
          <w:b/>
          <w:lang w:eastAsia="zh-CN"/>
        </w:rPr>
        <w:t xml:space="preserve"> be provided in the serving cell.</w:t>
      </w:r>
    </w:p>
    <w:bookmarkEnd w:id="6"/>
    <w:bookmarkEnd w:id="7"/>
    <w:bookmarkEnd w:id="8"/>
    <w:bookmarkEnd w:id="9"/>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9D5070">
        <w:rPr>
          <w:lang w:eastAsia="ja-JP"/>
        </w:rPr>
        <w:t xml:space="preserve">how the measurement is enhanced for the idle and inactive mode </w:t>
      </w:r>
      <w:r w:rsidR="00AB513F">
        <w:rPr>
          <w:lang w:eastAsia="ja-JP"/>
        </w:rPr>
        <w:t>UE</w:t>
      </w:r>
      <w:r w:rsidR="007E7843">
        <w:rPr>
          <w:rFonts w:eastAsiaTheme="minorEastAsia" w:hint="eastAsia"/>
          <w:szCs w:val="20"/>
          <w:lang w:eastAsia="zh-CN"/>
        </w:rPr>
        <w:t>.</w:t>
      </w:r>
      <w:r w:rsidR="00AB513F">
        <w:rPr>
          <w:rFonts w:eastAsiaTheme="minorEastAsia"/>
          <w:szCs w:val="20"/>
          <w:lang w:eastAsia="zh-CN"/>
        </w:rPr>
        <w:t xml:space="preserve"> We give our observation and proposal.</w:t>
      </w:r>
    </w:p>
    <w:p w:rsidR="00596893" w:rsidRPr="00EC682A" w:rsidRDefault="00AB513F" w:rsidP="00596893">
      <w:pPr>
        <w:jc w:val="both"/>
        <w:rPr>
          <w:rFonts w:eastAsiaTheme="minorEastAsia"/>
          <w:b/>
          <w:lang w:eastAsia="zh-CN"/>
        </w:rPr>
      </w:pPr>
      <w:r>
        <w:rPr>
          <w:b/>
        </w:rPr>
        <w:t>Observation</w:t>
      </w:r>
      <w:r w:rsidR="00FB4178" w:rsidRPr="000772CC">
        <w:rPr>
          <w:b/>
        </w:rPr>
        <w:t xml:space="preserve">: </w:t>
      </w:r>
      <w:r w:rsidRPr="001F66B4">
        <w:rPr>
          <w:b/>
        </w:rPr>
        <w:t>It is hard to assume that all cells have 5ms</w:t>
      </w:r>
      <w:r w:rsidRPr="001F66B4">
        <w:rPr>
          <w:rFonts w:eastAsiaTheme="minorEastAsia" w:hint="eastAsia"/>
          <w:b/>
          <w:lang w:eastAsia="zh-CN"/>
        </w:rPr>
        <w:t xml:space="preserve"> period or </w:t>
      </w:r>
      <w:r>
        <w:rPr>
          <w:rFonts w:eastAsiaTheme="minorEastAsia"/>
          <w:b/>
          <w:lang w:eastAsia="zh-CN"/>
        </w:rPr>
        <w:t xml:space="preserve">the </w:t>
      </w:r>
      <w:r w:rsidRPr="001F66B4">
        <w:rPr>
          <w:rFonts w:eastAsiaTheme="minorEastAsia"/>
          <w:b/>
          <w:lang w:eastAsia="zh-CN"/>
        </w:rPr>
        <w:t>same</w:t>
      </w:r>
      <w:r w:rsidRPr="001F66B4">
        <w:rPr>
          <w:rFonts w:eastAsiaTheme="minorEastAsia" w:hint="eastAsia"/>
          <w:b/>
          <w:lang w:eastAsia="zh-CN"/>
        </w:rPr>
        <w:t xml:space="preserve"> </w:t>
      </w:r>
      <w:r w:rsidRPr="001F66B4">
        <w:rPr>
          <w:rFonts w:eastAsiaTheme="minorEastAsia"/>
          <w:b/>
          <w:lang w:eastAsia="zh-CN"/>
        </w:rPr>
        <w:t>SS block set configuration.</w:t>
      </w:r>
    </w:p>
    <w:p w:rsidR="007E7843" w:rsidRPr="00AE3CA8" w:rsidRDefault="00AB513F" w:rsidP="004A53B4">
      <w:pPr>
        <w:pStyle w:val="a0"/>
        <w:rPr>
          <w:rFonts w:eastAsia="宋体"/>
          <w:lang w:eastAsia="zh-CN"/>
        </w:rPr>
      </w:pPr>
      <w:r w:rsidRPr="009D5070">
        <w:rPr>
          <w:b/>
        </w:rPr>
        <w:t>Proposal:</w:t>
      </w:r>
      <w:r w:rsidR="00A06738">
        <w:rPr>
          <w:rFonts w:eastAsiaTheme="minorEastAsia"/>
          <w:b/>
          <w:lang w:eastAsia="zh-CN"/>
        </w:rPr>
        <w:t xml:space="preserve"> T</w:t>
      </w:r>
      <w:r w:rsidRPr="009D5070">
        <w:rPr>
          <w:rFonts w:eastAsiaTheme="minorEastAsia"/>
          <w:b/>
          <w:lang w:eastAsia="zh-CN"/>
        </w:rPr>
        <w:t xml:space="preserve">he SS block pattern information of neighbor </w:t>
      </w:r>
      <w:r w:rsidR="00A06738">
        <w:rPr>
          <w:rFonts w:eastAsiaTheme="minorEastAsia"/>
          <w:b/>
          <w:lang w:eastAsia="zh-CN"/>
        </w:rPr>
        <w:t>cell should</w:t>
      </w:r>
      <w:r w:rsidRPr="009D5070">
        <w:rPr>
          <w:rFonts w:eastAsiaTheme="minorEastAsia"/>
          <w:b/>
          <w:lang w:eastAsia="zh-CN"/>
        </w:rPr>
        <w:t xml:space="preserve"> be provided in the serving cell.</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F04983" w:rsidRPr="00906AEB" w:rsidRDefault="002479CE" w:rsidP="002479CE">
      <w:pPr>
        <w:pStyle w:val="a0"/>
        <w:numPr>
          <w:ilvl w:val="0"/>
          <w:numId w:val="24"/>
        </w:numPr>
        <w:rPr>
          <w:rFonts w:eastAsia="宋体"/>
          <w:kern w:val="2"/>
          <w:szCs w:val="20"/>
          <w:lang w:eastAsia="zh-CN"/>
        </w:rPr>
      </w:pPr>
      <w:r w:rsidRPr="00085889">
        <w:rPr>
          <w:rFonts w:ascii="Arial" w:hAnsi="Arial" w:cs="Arial"/>
          <w:bCs/>
        </w:rPr>
        <w:t xml:space="preserve">R2-1706160 </w:t>
      </w:r>
      <w:r>
        <w:rPr>
          <w:rFonts w:ascii="Arial" w:hAnsi="Arial" w:cs="Arial"/>
          <w:bCs/>
        </w:rPr>
        <w:t>Response</w:t>
      </w:r>
      <w:r w:rsidRPr="00BC3A74">
        <w:rPr>
          <w:rFonts w:ascii="Arial" w:hAnsi="Arial" w:cs="Arial"/>
          <w:bCs/>
        </w:rPr>
        <w:t xml:space="preserve"> LS </w:t>
      </w:r>
      <w:r>
        <w:rPr>
          <w:rFonts w:ascii="Arial" w:hAnsi="Arial" w:cs="Arial"/>
          <w:bCs/>
        </w:rPr>
        <w:t>on reading time index indication for</w:t>
      </w:r>
      <w:r w:rsidRPr="00954593">
        <w:rPr>
          <w:rFonts w:ascii="Arial" w:hAnsi="Arial" w:cs="Arial"/>
          <w:bCs/>
        </w:rPr>
        <w:t xml:space="preserve"> RRM measurements</w:t>
      </w:r>
    </w:p>
    <w:sectPr w:rsidR="00F04983" w:rsidRPr="00906AEB"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281" w:rsidRDefault="00B11281">
      <w:r>
        <w:separator/>
      </w:r>
    </w:p>
  </w:endnote>
  <w:endnote w:type="continuationSeparator" w:id="0">
    <w:p w:rsidR="00B11281" w:rsidRDefault="00B1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281" w:rsidRDefault="00B11281">
      <w:r>
        <w:separator/>
      </w:r>
    </w:p>
  </w:footnote>
  <w:footnote w:type="continuationSeparator" w:id="0">
    <w:p w:rsidR="00B11281" w:rsidRDefault="00B11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75pt;height:9.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2CC"/>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889"/>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071"/>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C51"/>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028"/>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866"/>
    <w:rsid w:val="001C1A97"/>
    <w:rsid w:val="001C1D9B"/>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D19"/>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B4"/>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CF"/>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479CE"/>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1D6D"/>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CC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4237"/>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24D"/>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32C8"/>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4C5"/>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1ED"/>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2792C"/>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1BB"/>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465"/>
    <w:rsid w:val="006E7FE2"/>
    <w:rsid w:val="006F0287"/>
    <w:rsid w:val="006F11AA"/>
    <w:rsid w:val="006F1DFC"/>
    <w:rsid w:val="006F1E59"/>
    <w:rsid w:val="006F26DD"/>
    <w:rsid w:val="006F3443"/>
    <w:rsid w:val="006F3E94"/>
    <w:rsid w:val="006F42A6"/>
    <w:rsid w:val="006F5064"/>
    <w:rsid w:val="006F54ED"/>
    <w:rsid w:val="006F5E0B"/>
    <w:rsid w:val="006F69BE"/>
    <w:rsid w:val="006F7098"/>
    <w:rsid w:val="006F70A0"/>
    <w:rsid w:val="006F730C"/>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755"/>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9FD"/>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B8E"/>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88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5F0A"/>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026"/>
    <w:rsid w:val="009D111E"/>
    <w:rsid w:val="009D214A"/>
    <w:rsid w:val="009D2576"/>
    <w:rsid w:val="009D26DF"/>
    <w:rsid w:val="009D301C"/>
    <w:rsid w:val="009D3654"/>
    <w:rsid w:val="009D3EF2"/>
    <w:rsid w:val="009D3F18"/>
    <w:rsid w:val="009D4145"/>
    <w:rsid w:val="009D4208"/>
    <w:rsid w:val="009D48DA"/>
    <w:rsid w:val="009D5070"/>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6738"/>
    <w:rsid w:val="00A06837"/>
    <w:rsid w:val="00A070DA"/>
    <w:rsid w:val="00A0778F"/>
    <w:rsid w:val="00A10082"/>
    <w:rsid w:val="00A101FF"/>
    <w:rsid w:val="00A1131E"/>
    <w:rsid w:val="00A12539"/>
    <w:rsid w:val="00A13E05"/>
    <w:rsid w:val="00A14792"/>
    <w:rsid w:val="00A15910"/>
    <w:rsid w:val="00A1738D"/>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994"/>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BE2"/>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B513F"/>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03E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28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2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1F03"/>
    <w:rsid w:val="00CE21FE"/>
    <w:rsid w:val="00CE229B"/>
    <w:rsid w:val="00CE2539"/>
    <w:rsid w:val="00CE2E71"/>
    <w:rsid w:val="00CE31D8"/>
    <w:rsid w:val="00CE3347"/>
    <w:rsid w:val="00CE34DC"/>
    <w:rsid w:val="00CE430A"/>
    <w:rsid w:val="00CE4D0E"/>
    <w:rsid w:val="00CE4D24"/>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ACD"/>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2B"/>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73D"/>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4EDC"/>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AB4"/>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0579"/>
    <w:rsid w:val="00E20F6B"/>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0DB4"/>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F66"/>
    <w:rsid w:val="00E95477"/>
    <w:rsid w:val="00E962F8"/>
    <w:rsid w:val="00E96D38"/>
    <w:rsid w:val="00E96D54"/>
    <w:rsid w:val="00E96DAC"/>
    <w:rsid w:val="00E97321"/>
    <w:rsid w:val="00EA153A"/>
    <w:rsid w:val="00EA23F4"/>
    <w:rsid w:val="00EA2B7A"/>
    <w:rsid w:val="00EA3BA8"/>
    <w:rsid w:val="00EA3F51"/>
    <w:rsid w:val="00EA43BF"/>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332"/>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40F"/>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178"/>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9CC4994-DEB0-49CE-9B3B-B365C52B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 w:type="character" w:customStyle="1" w:styleId="TAHCar">
    <w:name w:val="TAH Car"/>
    <w:link w:val="TAH"/>
    <w:locked/>
    <w:rsid w:val="001F66B4"/>
    <w:rPr>
      <w:rFonts w:ascii="Arial" w:eastAsia="Times New Roman" w:hAnsi="Arial"/>
      <w:b/>
      <w:sz w:val="18"/>
      <w:lang w:val="en-GB" w:eastAsia="en-US"/>
    </w:rPr>
  </w:style>
  <w:style w:type="character" w:customStyle="1" w:styleId="TALCar">
    <w:name w:val="TAL Car"/>
    <w:link w:val="TAL"/>
    <w:rsid w:val="001F66B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298F6-37AD-42AA-A982-D2B5233F2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3</Pages>
  <Words>594</Words>
  <Characters>3389</Characters>
  <Application>Microsoft Office Word</Application>
  <DocSecurity>0</DocSecurity>
  <Lines>28</Lines>
  <Paragraphs>7</Paragraphs>
  <ScaleCrop>false</ScaleCrop>
  <Company>Vivo</Company>
  <LinksUpToDate>false</LinksUpToDate>
  <CharactersWithSpaces>3976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11</cp:revision>
  <cp:lastPrinted>2011-08-03T09:36:00Z</cp:lastPrinted>
  <dcterms:created xsi:type="dcterms:W3CDTF">2017-06-12T03:06:00Z</dcterms:created>
  <dcterms:modified xsi:type="dcterms:W3CDTF">2017-06-17T03:13:00Z</dcterms:modified>
</cp:coreProperties>
</file>